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1F93A" w14:textId="638E09A2" w:rsidR="00715421" w:rsidRPr="00715421" w:rsidRDefault="008D2108"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8D2108">
        <w:rPr>
          <w:rFonts w:ascii="Calibri" w:eastAsia="Times New Roman" w:hAnsi="Calibri" w:cs="Calibri"/>
          <w:b/>
          <w:bCs/>
          <w:color w:val="000000"/>
          <w:lang w:eastAsia="ro-RO"/>
        </w:rPr>
        <w:t>Lotul 6 - Acces platforme digitale</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14:paraId="1A3328AC" w14:textId="77777777" w:rsidR="00380D6C" w:rsidRPr="00715421" w:rsidRDefault="00715421" w:rsidP="00715421">
      <w:pPr>
        <w:spacing w:after="0" w:line="240" w:lineRule="auto"/>
        <w:rPr>
          <w:i/>
          <w:color w:val="FF0000"/>
        </w:rPr>
      </w:pPr>
      <w:r w:rsidRPr="00715421">
        <w:rPr>
          <w:i/>
          <w:color w:val="FF0000"/>
        </w:rPr>
        <w:t>[introduceți Numele ofertantului/entității ofertante]</w:t>
      </w:r>
    </w:p>
    <w:p w14:paraId="37AC18F7" w14:textId="77777777" w:rsidR="00F230BA" w:rsidRDefault="00F230BA" w:rsidP="00715421">
      <w:pPr>
        <w:spacing w:after="0" w:line="240" w:lineRule="auto"/>
        <w:jc w:val="center"/>
        <w:rPr>
          <w:b/>
          <w:sz w:val="28"/>
        </w:rPr>
      </w:pPr>
      <w:bookmarkStart w:id="0" w:name="_GoBack"/>
      <w:bookmarkEnd w:id="0"/>
    </w:p>
    <w:p w14:paraId="60468456" w14:textId="77777777"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68"/>
        <w:gridCol w:w="567"/>
        <w:gridCol w:w="567"/>
        <w:gridCol w:w="5529"/>
        <w:gridCol w:w="6095"/>
      </w:tblGrid>
      <w:tr w:rsidR="00F230BA" w:rsidRPr="00BF6326" w14:paraId="42CD2412" w14:textId="77777777" w:rsidTr="00271178">
        <w:trPr>
          <w:tblHeader/>
        </w:trPr>
        <w:tc>
          <w:tcPr>
            <w:tcW w:w="582" w:type="dxa"/>
            <w:shd w:val="clear" w:color="auto" w:fill="F2F2F2" w:themeFill="background1" w:themeFillShade="F2"/>
            <w:vAlign w:val="center"/>
            <w:hideMark/>
          </w:tcPr>
          <w:p w14:paraId="0C4FB176"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2268" w:type="dxa"/>
            <w:shd w:val="clear" w:color="auto" w:fill="F2F2F2" w:themeFill="background1" w:themeFillShade="F2"/>
            <w:vAlign w:val="center"/>
            <w:hideMark/>
          </w:tcPr>
          <w:p w14:paraId="6857A3A7"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14:paraId="052E28D2"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14:paraId="56E0AA06"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529" w:type="dxa"/>
            <w:shd w:val="clear" w:color="auto" w:fill="F2F2F2" w:themeFill="background1" w:themeFillShade="F2"/>
            <w:vAlign w:val="center"/>
            <w:hideMark/>
          </w:tcPr>
          <w:p w14:paraId="03E788B1"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095" w:type="dxa"/>
            <w:shd w:val="clear" w:color="auto" w:fill="F2F2F2" w:themeFill="background1" w:themeFillShade="F2"/>
            <w:vAlign w:val="center"/>
            <w:hideMark/>
          </w:tcPr>
          <w:p w14:paraId="64739FFA"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14:paraId="3D0EEF60" w14:textId="77777777" w:rsidTr="00271178">
        <w:tc>
          <w:tcPr>
            <w:tcW w:w="582" w:type="dxa"/>
            <w:shd w:val="clear" w:color="000000" w:fill="D9D9D9"/>
            <w:vAlign w:val="center"/>
            <w:hideMark/>
          </w:tcPr>
          <w:p w14:paraId="52ED8FB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2268" w:type="dxa"/>
            <w:shd w:val="clear" w:color="000000" w:fill="D9D9D9"/>
            <w:vAlign w:val="center"/>
            <w:hideMark/>
          </w:tcPr>
          <w:p w14:paraId="7EB0579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14:paraId="4E1E424E"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79E2988D"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529" w:type="dxa"/>
            <w:shd w:val="clear" w:color="000000" w:fill="D9D9D9"/>
            <w:vAlign w:val="center"/>
            <w:hideMark/>
          </w:tcPr>
          <w:p w14:paraId="050360D9"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095" w:type="dxa"/>
            <w:shd w:val="clear" w:color="000000" w:fill="D9D9D9"/>
            <w:vAlign w:val="center"/>
            <w:hideMark/>
          </w:tcPr>
          <w:p w14:paraId="6DA70F9D"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271178" w:rsidRPr="00B15527" w14:paraId="49C804E4"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single" w:sz="4" w:space="0" w:color="auto"/>
              <w:left w:val="single" w:sz="4" w:space="0" w:color="auto"/>
              <w:bottom w:val="single" w:sz="4" w:space="0" w:color="auto"/>
              <w:right w:val="single" w:sz="4" w:space="0" w:color="auto"/>
            </w:tcBorders>
            <w:noWrap/>
            <w:vAlign w:val="center"/>
          </w:tcPr>
          <w:p w14:paraId="0101FABD" w14:textId="45CAF75C"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MW01</w:t>
            </w:r>
          </w:p>
        </w:tc>
        <w:tc>
          <w:tcPr>
            <w:tcW w:w="2268" w:type="dxa"/>
            <w:tcBorders>
              <w:top w:val="single" w:sz="4" w:space="0" w:color="auto"/>
              <w:left w:val="nil"/>
              <w:bottom w:val="single" w:sz="4" w:space="0" w:color="auto"/>
              <w:right w:val="single" w:sz="4" w:space="0" w:color="auto"/>
            </w:tcBorders>
            <w:vAlign w:val="center"/>
          </w:tcPr>
          <w:p w14:paraId="43FCD55D" w14:textId="1680575F"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Atlas Geografic Multilingv - Clasele primare</w:t>
            </w:r>
          </w:p>
        </w:tc>
        <w:tc>
          <w:tcPr>
            <w:tcW w:w="567" w:type="dxa"/>
            <w:tcBorders>
              <w:top w:val="single" w:sz="4" w:space="0" w:color="auto"/>
              <w:left w:val="nil"/>
              <w:bottom w:val="single" w:sz="4" w:space="0" w:color="auto"/>
              <w:right w:val="single" w:sz="4" w:space="0" w:color="auto"/>
            </w:tcBorders>
            <w:noWrap/>
            <w:vAlign w:val="center"/>
          </w:tcPr>
          <w:p w14:paraId="55922D2C" w14:textId="54A48DE9"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8</w:t>
            </w:r>
          </w:p>
        </w:tc>
        <w:tc>
          <w:tcPr>
            <w:tcW w:w="567" w:type="dxa"/>
            <w:tcBorders>
              <w:top w:val="single" w:sz="4" w:space="0" w:color="auto"/>
              <w:left w:val="nil"/>
              <w:bottom w:val="single" w:sz="4" w:space="0" w:color="auto"/>
              <w:right w:val="single" w:sz="4" w:space="0" w:color="auto"/>
            </w:tcBorders>
            <w:noWrap/>
            <w:vAlign w:val="center"/>
          </w:tcPr>
          <w:p w14:paraId="63DBD4DD" w14:textId="47E4F88A"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buc.</w:t>
            </w:r>
          </w:p>
        </w:tc>
        <w:tc>
          <w:tcPr>
            <w:tcW w:w="5529" w:type="dxa"/>
            <w:tcBorders>
              <w:top w:val="single" w:sz="4" w:space="0" w:color="auto"/>
              <w:left w:val="nil"/>
              <w:bottom w:val="single" w:sz="4" w:space="0" w:color="auto"/>
              <w:right w:val="single" w:sz="4" w:space="0" w:color="auto"/>
            </w:tcBorders>
          </w:tcPr>
          <w:p w14:paraId="361F984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interactiv și multilingv, destinat elevilor din ciclul primar. </w:t>
            </w:r>
          </w:p>
          <w:p w14:paraId="7520D272"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Include hărți tematice esențiale (continente, oceane, forme de relief, țări, climă, hidrografie etc.), adaptate nivelului de înțelegere al elevilor mici. Hărțile sunt interactive, permit </w:t>
            </w:r>
            <w:proofErr w:type="spellStart"/>
            <w:r w:rsidRPr="004C30D5">
              <w:rPr>
                <w:rFonts w:eastAsia="Times New Roman" w:cstheme="minorHAnsi"/>
                <w:color w:val="000000"/>
                <w:sz w:val="18"/>
                <w:szCs w:val="18"/>
                <w:lang w:eastAsia="ro-RO"/>
              </w:rPr>
              <w:t>zoom</w:t>
            </w:r>
            <w:proofErr w:type="spellEnd"/>
            <w:r w:rsidRPr="004C30D5">
              <w:rPr>
                <w:rFonts w:eastAsia="Times New Roman" w:cstheme="minorHAnsi"/>
                <w:color w:val="000000"/>
                <w:sz w:val="18"/>
                <w:szCs w:val="18"/>
                <w:lang w:eastAsia="ro-RO"/>
              </w:rPr>
              <w:t>, activarea/dezactivarea straturilor informaționale și schimbarea limbii de afișare. Produsul sprijină predarea intuitivă a geografiei și dezvoltarea competențelor spațiale de bază.</w:t>
            </w:r>
            <w:r w:rsidRPr="004C30D5">
              <w:rPr>
                <w:rFonts w:eastAsia="Times New Roman" w:cstheme="minorHAnsi"/>
                <w:color w:val="000000"/>
                <w:sz w:val="18"/>
                <w:szCs w:val="18"/>
                <w:lang w:eastAsia="ro-RO"/>
              </w:rPr>
              <w:br/>
            </w:r>
          </w:p>
          <w:p w14:paraId="073661A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4C4C9EB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327230B8" w14:textId="77777777" w:rsidR="00271178" w:rsidRPr="004C30D5" w:rsidRDefault="00271178" w:rsidP="00631EF0">
            <w:pPr>
              <w:spacing w:after="0" w:line="240" w:lineRule="auto"/>
              <w:rPr>
                <w:rFonts w:eastAsia="Times New Roman" w:cstheme="minorHAnsi"/>
                <w:color w:val="000000"/>
                <w:sz w:val="18"/>
                <w:szCs w:val="18"/>
                <w:lang w:eastAsia="ro-RO"/>
              </w:rPr>
            </w:pPr>
          </w:p>
          <w:p w14:paraId="61C3D2F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Conţine 41 hărți digitale, din care:</w:t>
            </w:r>
            <w:r w:rsidRPr="004C30D5">
              <w:rPr>
                <w:rFonts w:eastAsia="Times New Roman" w:cstheme="minorHAnsi"/>
                <w:color w:val="000000"/>
                <w:sz w:val="18"/>
                <w:szCs w:val="18"/>
                <w:lang w:eastAsia="ro-RO"/>
              </w:rPr>
              <w:br/>
              <w:t>Cunoștințe de astronomie și cartografice:</w:t>
            </w:r>
          </w:p>
          <w:p w14:paraId="3080480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Sistemul solar</w:t>
            </w:r>
          </w:p>
          <w:p w14:paraId="44593F7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2EE588A9"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Europa – Relieful, rețeaua hidrografică și resursele minerale; Europa – Temperaturi și precipitații medii; Europa – Harta politică</w:t>
            </w:r>
          </w:p>
          <w:p w14:paraId="36B8849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5FC3CD2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Asia – Relieful, rețeaua hidrografică și resursele minerale; Asia – Temperaturi și precipitații medii; Asia – Harta politică</w:t>
            </w:r>
          </w:p>
          <w:p w14:paraId="75A3314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10A578C3"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Africa – Relieful, rețeaua hidrografică și resursele minerale; Africa – Temperaturi și precipitații medii; Africa – Harta politică și industrială</w:t>
            </w:r>
          </w:p>
          <w:p w14:paraId="371684E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75F5E80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America de Nord și Centrală – Relieful și resursele minerale; America de Nord și Centrală – Temperaturi și precipitații medii; America de Sud – Relieful, rețeaua hidrografică și resursele minerale; America de Sud – Temperaturi și precipitații medii; America de Nord și America de Sud – Țări și industrie; Statele Unite ale Americii</w:t>
            </w:r>
          </w:p>
          <w:p w14:paraId="75D48C9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p>
          <w:p w14:paraId="76229AE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Australia și Oceania; Australia și Oceania - Temperaturi și precipitații </w:t>
            </w:r>
            <w:r w:rsidRPr="004C30D5">
              <w:rPr>
                <w:rFonts w:eastAsia="Times New Roman" w:cstheme="minorHAnsi"/>
                <w:color w:val="000000"/>
                <w:sz w:val="18"/>
                <w:szCs w:val="18"/>
                <w:lang w:eastAsia="ro-RO"/>
              </w:rPr>
              <w:lastRenderedPageBreak/>
              <w:t>medii</w:t>
            </w:r>
          </w:p>
          <w:p w14:paraId="289C86B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p>
          <w:p w14:paraId="17E9511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Pământul – Relieful și hidrografia; Pământul – Temperaturi și precipitații medii</w:t>
            </w:r>
          </w:p>
          <w:p w14:paraId="6CD85F5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Țările lumii:</w:t>
            </w:r>
          </w:p>
          <w:p w14:paraId="43CEFFE6"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Regiunile polare.</w:t>
            </w:r>
          </w:p>
          <w:p w14:paraId="773BEC4C" w14:textId="77777777" w:rsidR="00271178" w:rsidRPr="004C30D5" w:rsidRDefault="00271178" w:rsidP="00631EF0">
            <w:pPr>
              <w:spacing w:after="0" w:line="240" w:lineRule="auto"/>
              <w:rPr>
                <w:rFonts w:eastAsia="Times New Roman" w:cstheme="minorHAnsi"/>
                <w:color w:val="000000"/>
                <w:sz w:val="18"/>
                <w:szCs w:val="18"/>
                <w:lang w:eastAsia="ro-RO"/>
              </w:rPr>
            </w:pPr>
          </w:p>
          <w:p w14:paraId="03820100" w14:textId="300B682F" w:rsidR="00271178" w:rsidRPr="00B15527" w:rsidRDefault="00271178" w:rsidP="00271178">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Licență: min. 4 ani</w:t>
            </w:r>
          </w:p>
        </w:tc>
        <w:tc>
          <w:tcPr>
            <w:tcW w:w="6095" w:type="dxa"/>
            <w:tcBorders>
              <w:top w:val="single" w:sz="4" w:space="0" w:color="auto"/>
              <w:left w:val="nil"/>
              <w:bottom w:val="single" w:sz="4" w:space="0" w:color="auto"/>
              <w:right w:val="single" w:sz="4" w:space="0" w:color="auto"/>
            </w:tcBorders>
          </w:tcPr>
          <w:p w14:paraId="2D6D00E4"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r w:rsidR="00271178" w:rsidRPr="00B15527" w14:paraId="17052F23"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nil"/>
              <w:left w:val="single" w:sz="4" w:space="0" w:color="auto"/>
              <w:bottom w:val="single" w:sz="4" w:space="0" w:color="auto"/>
              <w:right w:val="single" w:sz="4" w:space="0" w:color="auto"/>
            </w:tcBorders>
            <w:noWrap/>
            <w:vAlign w:val="center"/>
          </w:tcPr>
          <w:p w14:paraId="19708568" w14:textId="01FC5523"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lastRenderedPageBreak/>
              <w:t>MW02</w:t>
            </w:r>
          </w:p>
        </w:tc>
        <w:tc>
          <w:tcPr>
            <w:tcW w:w="2268" w:type="dxa"/>
            <w:tcBorders>
              <w:top w:val="nil"/>
              <w:left w:val="nil"/>
              <w:bottom w:val="single" w:sz="4" w:space="0" w:color="auto"/>
              <w:right w:val="single" w:sz="4" w:space="0" w:color="auto"/>
            </w:tcBorders>
            <w:vAlign w:val="center"/>
          </w:tcPr>
          <w:p w14:paraId="0CBAB3D0" w14:textId="485AD36A"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Atlas Geografic Multilingv - Gimnaziu</w:t>
            </w:r>
          </w:p>
        </w:tc>
        <w:tc>
          <w:tcPr>
            <w:tcW w:w="567" w:type="dxa"/>
            <w:tcBorders>
              <w:top w:val="nil"/>
              <w:left w:val="nil"/>
              <w:bottom w:val="single" w:sz="4" w:space="0" w:color="auto"/>
              <w:right w:val="single" w:sz="4" w:space="0" w:color="auto"/>
            </w:tcBorders>
            <w:noWrap/>
            <w:vAlign w:val="center"/>
          </w:tcPr>
          <w:p w14:paraId="7190DB8C" w14:textId="5F6D7016"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9</w:t>
            </w:r>
          </w:p>
        </w:tc>
        <w:tc>
          <w:tcPr>
            <w:tcW w:w="567" w:type="dxa"/>
            <w:tcBorders>
              <w:top w:val="nil"/>
              <w:left w:val="nil"/>
              <w:bottom w:val="single" w:sz="4" w:space="0" w:color="auto"/>
              <w:right w:val="single" w:sz="4" w:space="0" w:color="auto"/>
            </w:tcBorders>
            <w:noWrap/>
            <w:vAlign w:val="center"/>
          </w:tcPr>
          <w:p w14:paraId="5D437169" w14:textId="0471E007" w:rsidR="00271178" w:rsidRDefault="00271178" w:rsidP="008479B0">
            <w:pPr>
              <w:spacing w:after="0" w:line="240" w:lineRule="auto"/>
            </w:pPr>
            <w:r w:rsidRPr="004C30D5">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FAC0C7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multilingv destinat elevilor de gimnaziu.</w:t>
            </w:r>
          </w:p>
          <w:p w14:paraId="2666F33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 oferă o colecție extinsă de hărți interactive fizice, politice și tematice. Permite explorarea detaliată a regiunilor geografice, a fenomenelor naturale și socio-economice, precum și compararea datelor geografice. Hărțile sunt configurabile și pot fi utilizate în mai multe limbi, susținând procesul educațional modern și adaptabilitatea la diferite contexte de predare.</w:t>
            </w:r>
            <w:r w:rsidRPr="004C30D5">
              <w:rPr>
                <w:rFonts w:eastAsia="Times New Roman" w:cstheme="minorHAnsi"/>
                <w:color w:val="000000"/>
                <w:sz w:val="18"/>
                <w:szCs w:val="18"/>
                <w:lang w:eastAsia="ro-RO"/>
              </w:rPr>
              <w:br/>
            </w:r>
          </w:p>
          <w:p w14:paraId="568E6C56"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30DEFEC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75E0E278" w14:textId="77777777" w:rsidR="00271178" w:rsidRPr="004C30D5" w:rsidRDefault="00271178" w:rsidP="00631EF0">
            <w:pPr>
              <w:spacing w:after="0" w:line="240" w:lineRule="auto"/>
              <w:rPr>
                <w:rFonts w:eastAsia="Times New Roman" w:cstheme="minorHAnsi"/>
                <w:color w:val="000000"/>
                <w:sz w:val="18"/>
                <w:szCs w:val="18"/>
                <w:lang w:eastAsia="ro-RO"/>
              </w:rPr>
            </w:pPr>
          </w:p>
          <w:p w14:paraId="4F5D0F0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Conţine 127 hărți digitale, din care:</w:t>
            </w:r>
          </w:p>
          <w:p w14:paraId="4017507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Cunoștințe de astronomie și cartografice</w:t>
            </w:r>
          </w:p>
          <w:p w14:paraId="5977EBC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Sistemul solar; Structura Pământului; Deriva continentelor; Reprezentarea altitudinilor și adâncimilor pe hărțile topografice</w:t>
            </w:r>
          </w:p>
          <w:p w14:paraId="689C4039"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4D58C73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Europa – Relieful, rețeaua hidrografică și resursele minerale; Europa – Temperaturi și precipitații medii; Europa – Hărți tematice; Europa – Harta politică; Regiunile Europei; Extinderea Uniunii Europene; Europa – Populația; Economia Europei; Starea mediului înconjurător în Europa; </w:t>
            </w:r>
            <w:proofErr w:type="spellStart"/>
            <w:r w:rsidRPr="004C30D5">
              <w:rPr>
                <w:rFonts w:eastAsia="Times New Roman" w:cstheme="minorHAnsi"/>
                <w:color w:val="000000"/>
                <w:sz w:val="18"/>
                <w:szCs w:val="18"/>
                <w:lang w:eastAsia="ro-RO"/>
              </w:rPr>
              <w:t>Europa</w:t>
            </w:r>
            <w:proofErr w:type="spellEnd"/>
            <w:r w:rsidRPr="004C30D5">
              <w:rPr>
                <w:rFonts w:eastAsia="Times New Roman" w:cstheme="minorHAnsi"/>
                <w:color w:val="000000"/>
                <w:sz w:val="18"/>
                <w:szCs w:val="18"/>
                <w:lang w:eastAsia="ro-RO"/>
              </w:rPr>
              <w:t xml:space="preserve"> de Nord; Regatul Unit și Irlanda; Diviziunea Mării Nordului; Franța; Peninsula Iberică; Peninsula Italică și Peninsula Balcanică; Europa Centrală; Industria regiunii Ruhr; Europa de Est</w:t>
            </w:r>
          </w:p>
          <w:p w14:paraId="61E044A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73B69E2B"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Asia – Relieful, rețeaua hidrografică și resursele minerale; Asia – Temperaturi și precipitații medii; Asia - Hartă Tematică; Asia – Harta politică; Asia - Densitatea populației; Regiunile Asiei; Asia de Nord; Asia de </w:t>
            </w:r>
            <w:proofErr w:type="spellStart"/>
            <w:r w:rsidRPr="004C30D5">
              <w:rPr>
                <w:rFonts w:eastAsia="Times New Roman" w:cstheme="minorHAnsi"/>
                <w:color w:val="000000"/>
                <w:sz w:val="18"/>
                <w:szCs w:val="18"/>
                <w:lang w:eastAsia="ro-RO"/>
              </w:rPr>
              <w:t>Sud-Vest</w:t>
            </w:r>
            <w:proofErr w:type="spellEnd"/>
            <w:r w:rsidRPr="004C30D5">
              <w:rPr>
                <w:rFonts w:eastAsia="Times New Roman" w:cstheme="minorHAnsi"/>
                <w:color w:val="000000"/>
                <w:sz w:val="18"/>
                <w:szCs w:val="18"/>
                <w:lang w:eastAsia="ro-RO"/>
              </w:rPr>
              <w:t>; Golful Persic; Israel și Liban; Asia de Sud; Japonia; Cercul de Foc al Pacificului</w:t>
            </w:r>
          </w:p>
          <w:p w14:paraId="3FDEE03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644C7CE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Africa – Relieful, rețeaua hidrografică și resursele minerale; Canalul </w:t>
            </w:r>
            <w:r w:rsidRPr="004C30D5">
              <w:rPr>
                <w:rFonts w:eastAsia="Times New Roman" w:cstheme="minorHAnsi"/>
                <w:color w:val="000000"/>
                <w:sz w:val="18"/>
                <w:szCs w:val="18"/>
                <w:lang w:eastAsia="ro-RO"/>
              </w:rPr>
              <w:lastRenderedPageBreak/>
              <w:t>Suez; Africa – Temperaturi și precipitații medii; Africa – Hartă Tematică; Africa – Harta politică și industrială; Regiunile Africii; Africa - Populație</w:t>
            </w:r>
          </w:p>
          <w:p w14:paraId="6560FC2A"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54B6CB52"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America de Nord și Centrală – Relieful și resursele minerale; America de Nord și Centrală – Temperaturi și precipitații medii; America de Nord și Centrală – Hartă Tematică; America de Sud – Relieful, rețeaua hidrografică și resursele minerale; Canalul Panama; America de Sud – Temperaturi și precipitații medii; America de Sud – Hartă Tematică; America de Nord și America de Sud – Țări și industrie; America de Nord și America de Sud – Densitatea populației; Regiunile Americii; Statele Unite ale Americii; Statele Unite ale Americii – Hartă Tematică</w:t>
            </w:r>
          </w:p>
          <w:p w14:paraId="03A2F07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p>
          <w:p w14:paraId="1CF0D43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Australia și Oceania; Australia și Noua Zeelandă; Australia și Oceania – Hartă Tematică</w:t>
            </w:r>
          </w:p>
          <w:p w14:paraId="5E0AE00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p>
          <w:p w14:paraId="6242664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Pământul – Relieful și hidrografia; Clima pe glob; Țările lumii; Populația pe glob; Starea mediului Înconjurător pe Globul Pământesc; Globul Pământesc - Hărți Tematice; Regiunile polare.</w:t>
            </w:r>
          </w:p>
          <w:p w14:paraId="2859BE68" w14:textId="77777777" w:rsidR="00271178" w:rsidRPr="004C30D5" w:rsidRDefault="00271178" w:rsidP="00631EF0">
            <w:pPr>
              <w:spacing w:after="0" w:line="240" w:lineRule="auto"/>
              <w:rPr>
                <w:rFonts w:eastAsia="Times New Roman" w:cstheme="minorHAnsi"/>
                <w:color w:val="000000"/>
                <w:sz w:val="18"/>
                <w:szCs w:val="18"/>
                <w:lang w:eastAsia="ro-RO"/>
              </w:rPr>
            </w:pPr>
          </w:p>
          <w:p w14:paraId="7F62A42E" w14:textId="15EA59C0"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Licență: min. 4 ani</w:t>
            </w:r>
          </w:p>
        </w:tc>
        <w:tc>
          <w:tcPr>
            <w:tcW w:w="6095" w:type="dxa"/>
            <w:tcBorders>
              <w:top w:val="nil"/>
              <w:left w:val="nil"/>
              <w:bottom w:val="single" w:sz="4" w:space="0" w:color="auto"/>
              <w:right w:val="single" w:sz="4" w:space="0" w:color="auto"/>
            </w:tcBorders>
          </w:tcPr>
          <w:p w14:paraId="06416D27"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r w:rsidR="00271178" w:rsidRPr="00B15527" w14:paraId="3D7EB3EB"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nil"/>
              <w:left w:val="single" w:sz="4" w:space="0" w:color="auto"/>
              <w:bottom w:val="single" w:sz="4" w:space="0" w:color="auto"/>
              <w:right w:val="single" w:sz="4" w:space="0" w:color="auto"/>
            </w:tcBorders>
            <w:noWrap/>
            <w:vAlign w:val="center"/>
          </w:tcPr>
          <w:p w14:paraId="26E987D3" w14:textId="5A81D68B"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lastRenderedPageBreak/>
              <w:t>MW03</w:t>
            </w:r>
          </w:p>
        </w:tc>
        <w:tc>
          <w:tcPr>
            <w:tcW w:w="2268" w:type="dxa"/>
            <w:tcBorders>
              <w:top w:val="nil"/>
              <w:left w:val="nil"/>
              <w:bottom w:val="single" w:sz="4" w:space="0" w:color="auto"/>
              <w:right w:val="single" w:sz="4" w:space="0" w:color="auto"/>
            </w:tcBorders>
            <w:vAlign w:val="center"/>
          </w:tcPr>
          <w:p w14:paraId="680C63F2" w14:textId="42106A63"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Atlas Geografic Multilingv - Liceu</w:t>
            </w:r>
          </w:p>
        </w:tc>
        <w:tc>
          <w:tcPr>
            <w:tcW w:w="567" w:type="dxa"/>
            <w:tcBorders>
              <w:top w:val="nil"/>
              <w:left w:val="nil"/>
              <w:bottom w:val="single" w:sz="4" w:space="0" w:color="auto"/>
              <w:right w:val="single" w:sz="4" w:space="0" w:color="auto"/>
            </w:tcBorders>
            <w:noWrap/>
            <w:vAlign w:val="center"/>
          </w:tcPr>
          <w:p w14:paraId="3E6320E4" w14:textId="0ACE3448"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6</w:t>
            </w:r>
          </w:p>
        </w:tc>
        <w:tc>
          <w:tcPr>
            <w:tcW w:w="567" w:type="dxa"/>
            <w:tcBorders>
              <w:top w:val="nil"/>
              <w:left w:val="nil"/>
              <w:bottom w:val="single" w:sz="4" w:space="0" w:color="auto"/>
              <w:right w:val="single" w:sz="4" w:space="0" w:color="auto"/>
            </w:tcBorders>
            <w:noWrap/>
            <w:vAlign w:val="center"/>
          </w:tcPr>
          <w:p w14:paraId="7BF1ACD5" w14:textId="23B8593E" w:rsidR="00271178" w:rsidRDefault="00271178" w:rsidP="008479B0">
            <w:pPr>
              <w:spacing w:after="0" w:line="240" w:lineRule="auto"/>
            </w:pPr>
            <w:r w:rsidRPr="004C30D5">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244640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complex, multilingv, destinat nivelului liceal. </w:t>
            </w:r>
          </w:p>
          <w:p w14:paraId="44BD7B5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 include un număr mare de hărți interactive avansate, acoperind teme de geografie fizică, umană, economică și geopolitică. Oferă funcționalități de analiză, vizualizare stratificată și prezentare interactivă, fiind adecvat studiului aprofundat și predării geografiei la nivel superior.</w:t>
            </w:r>
            <w:r w:rsidRPr="004C30D5">
              <w:rPr>
                <w:rFonts w:eastAsia="Times New Roman" w:cstheme="minorHAnsi"/>
                <w:color w:val="000000"/>
                <w:sz w:val="18"/>
                <w:szCs w:val="18"/>
                <w:lang w:eastAsia="ro-RO"/>
              </w:rPr>
              <w:br/>
            </w:r>
          </w:p>
          <w:p w14:paraId="34309D2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4808D88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1666745A" w14:textId="77777777" w:rsidR="00271178" w:rsidRPr="004C30D5" w:rsidRDefault="00271178" w:rsidP="00631EF0">
            <w:pPr>
              <w:spacing w:after="0" w:line="240" w:lineRule="auto"/>
              <w:rPr>
                <w:rFonts w:eastAsia="Times New Roman" w:cstheme="minorHAnsi"/>
                <w:color w:val="000000"/>
                <w:sz w:val="18"/>
                <w:szCs w:val="18"/>
                <w:lang w:eastAsia="ro-RO"/>
              </w:rPr>
            </w:pPr>
          </w:p>
          <w:p w14:paraId="738A6FF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Conţine 288 hărți digitale, din care:</w:t>
            </w:r>
          </w:p>
          <w:p w14:paraId="20F65DA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Cunoștințe de astronomie și cartografice</w:t>
            </w:r>
          </w:p>
          <w:p w14:paraId="267494E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Sistemul solar; Cerul înstelat; Soarele și Luna; Structura Pământului; Deriva continentelor; Orientare în spațiu; Orientare în timp; Principalele metode de reprezentare a reliefului; Reprezentarea altitudinilor și adâncimilor pe hărțile topografice; Tipuri de hărți</w:t>
            </w:r>
          </w:p>
          <w:p w14:paraId="61825B8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60FF426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Europa – Relieful, rețeaua hidrografică și resursele minerale; Europa – </w:t>
            </w:r>
            <w:r w:rsidRPr="004C30D5">
              <w:rPr>
                <w:rFonts w:eastAsia="Times New Roman" w:cstheme="minorHAnsi"/>
                <w:color w:val="000000"/>
                <w:sz w:val="18"/>
                <w:szCs w:val="18"/>
                <w:lang w:eastAsia="ro-RO"/>
              </w:rPr>
              <w:lastRenderedPageBreak/>
              <w:t xml:space="preserve">Temperaturi și precipitații medii; Europa – Hărți tematice; Europa – Harta politică; Regiunile Europei; Extinderea Uniunii Europene; Europa – Populația; Europa - Ocuparea forței de muncă; Europa – Educație; Europa - Turism; Economia Europei; Starea mediului înconjurător în Europa; </w:t>
            </w:r>
            <w:proofErr w:type="spellStart"/>
            <w:r w:rsidRPr="004C30D5">
              <w:rPr>
                <w:rFonts w:eastAsia="Times New Roman" w:cstheme="minorHAnsi"/>
                <w:color w:val="000000"/>
                <w:sz w:val="18"/>
                <w:szCs w:val="18"/>
                <w:lang w:eastAsia="ro-RO"/>
              </w:rPr>
              <w:t>Europa</w:t>
            </w:r>
            <w:proofErr w:type="spellEnd"/>
            <w:r w:rsidRPr="004C30D5">
              <w:rPr>
                <w:rFonts w:eastAsia="Times New Roman" w:cstheme="minorHAnsi"/>
                <w:color w:val="000000"/>
                <w:sz w:val="18"/>
                <w:szCs w:val="18"/>
                <w:lang w:eastAsia="ro-RO"/>
              </w:rPr>
              <w:t xml:space="preserve"> de Nord; Regatul Unit și Irlanda; Diviziunea Mării Nordului; Franța; Statele Benelux; Olanda; Estuarul Rinului; Peninsula Iberică (1:5m); Peninsula Iberică (1:3,7m); Țările Alpine; Peninsula Italică și Peninsula Balcanică; Balcani – Hărți Tematice; Europa Centrală; Industria regiunii Ruhr; Germania; Austria; Slovenia; Croația și Bosnia-Herțegovina; Serbia; România; Bulgaria; Scandinavia de Sud și Regiunea Baltică; Estonia; Europa de Est; Regiunea Baltică și Belarus; Ucraina (1:5m); Ucraina (1:3,5m); Rusia de </w:t>
            </w:r>
            <w:proofErr w:type="spellStart"/>
            <w:r w:rsidRPr="004C30D5">
              <w:rPr>
                <w:rFonts w:eastAsia="Times New Roman" w:cstheme="minorHAnsi"/>
                <w:color w:val="000000"/>
                <w:sz w:val="18"/>
                <w:szCs w:val="18"/>
                <w:lang w:eastAsia="ro-RO"/>
              </w:rPr>
              <w:t>Sud-Vest</w:t>
            </w:r>
            <w:proofErr w:type="spellEnd"/>
          </w:p>
          <w:p w14:paraId="3BA3783B"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Orientul Mijlociu</w:t>
            </w:r>
          </w:p>
          <w:p w14:paraId="0948513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Orientul Mijlociu; Turcia, Siria și țările caucaziene; Asia de </w:t>
            </w:r>
            <w:proofErr w:type="spellStart"/>
            <w:r w:rsidRPr="004C30D5">
              <w:rPr>
                <w:rFonts w:eastAsia="Times New Roman" w:cstheme="minorHAnsi"/>
                <w:color w:val="000000"/>
                <w:sz w:val="18"/>
                <w:szCs w:val="18"/>
                <w:lang w:eastAsia="ro-RO"/>
              </w:rPr>
              <w:t>Sud-Vest</w:t>
            </w:r>
            <w:proofErr w:type="spellEnd"/>
            <w:r w:rsidRPr="004C30D5">
              <w:rPr>
                <w:rFonts w:eastAsia="Times New Roman" w:cstheme="minorHAnsi"/>
                <w:color w:val="000000"/>
                <w:sz w:val="18"/>
                <w:szCs w:val="18"/>
                <w:lang w:eastAsia="ro-RO"/>
              </w:rPr>
              <w:t>; Irak și Iran; Peninsula Arabică; Israel și Liban (1:7m); Israel și Liban (1:2,3m); Iordania; Golful Persic (1:10m); Golful Persic (Bahrain, Qatar, Emiratele Arabe Unite - 1:5,5m); Golful Persic (1:4m); Egipt; Delta Nilului; Canalul Suez</w:t>
            </w:r>
          </w:p>
          <w:p w14:paraId="3660866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30109B3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Asia – Relieful, rețeaua hidrografică și resursele minerale; Asia – Temperaturi și precipitații medii; Asia - Hartă Tematică; Asia – Harta politică; Asia - Densitatea populației; Regiunile Asiei; Asia de Nord; Kazahstan; Asia de Sud; India</w:t>
            </w:r>
          </w:p>
          <w:p w14:paraId="08208F7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Orientul Îndepărtat</w:t>
            </w:r>
          </w:p>
          <w:p w14:paraId="642C77F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China și Mongolia; China de </w:t>
            </w:r>
            <w:proofErr w:type="spellStart"/>
            <w:r w:rsidRPr="004C30D5">
              <w:rPr>
                <w:rFonts w:eastAsia="Times New Roman" w:cstheme="minorHAnsi"/>
                <w:color w:val="000000"/>
                <w:sz w:val="18"/>
                <w:szCs w:val="18"/>
                <w:lang w:eastAsia="ro-RO"/>
              </w:rPr>
              <w:t>Sud-Est</w:t>
            </w:r>
            <w:proofErr w:type="spellEnd"/>
            <w:r w:rsidRPr="004C30D5">
              <w:rPr>
                <w:rFonts w:eastAsia="Times New Roman" w:cstheme="minorHAnsi"/>
                <w:color w:val="000000"/>
                <w:sz w:val="18"/>
                <w:szCs w:val="18"/>
                <w:lang w:eastAsia="ro-RO"/>
              </w:rPr>
              <w:t>; Japonia (1:10m); Japonia – Hartă tematică; Coreea și Japonia (1:7m); Vietnam, Laos, Cambodgia; Arhipelagul Malaez; Cercul de Foc al Pacificului</w:t>
            </w:r>
          </w:p>
          <w:p w14:paraId="1902E6E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Liga Arabă</w:t>
            </w:r>
          </w:p>
          <w:p w14:paraId="1F60A07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Țări Arabe; Liga Arabă - Hartă tematică; Maroc; Regiunile Marocului; Marocul de Nord; Distribuția limbii arabe și berbere în Marocul de Nord</w:t>
            </w:r>
          </w:p>
          <w:p w14:paraId="58F863F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4C21100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Africa – Relieful, rețeaua hidrografică și resursele minerale; Africa – Temperaturi și precipitații medii; Africa – Hartă Tematică; Africa – Harta politică și industrială; Regiunile Africii; Africa - Populație</w:t>
            </w:r>
          </w:p>
          <w:p w14:paraId="2B70564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0FA9A53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America de Nord și Centrală – Relieful și resursele minerale; America de Nord și Centrală – Temperaturi și precipitații medii; America de Nord și Centrală – Hartă Tematică; America de Sud – Relieful, rețeaua hidrografică și resursele minerale (1:40m); America de Sud – Relieful, rețeaua hidrografică și resursele minerale (1:22m); Canalul Panama; America de Sud – Temperaturi și precipitații medii; America de Sud – Hartă Tematică; America de Nord și America de Sud – Țări și industrie; America de Nord și America de Sud – Densitatea populației; Regiunile Americii; Statele Unite ale Americii (1:20m); Statele Unite ale Americii </w:t>
            </w:r>
            <w:r w:rsidRPr="004C30D5">
              <w:rPr>
                <w:rFonts w:eastAsia="Times New Roman" w:cstheme="minorHAnsi"/>
                <w:color w:val="000000"/>
                <w:sz w:val="18"/>
                <w:szCs w:val="18"/>
                <w:lang w:eastAsia="ro-RO"/>
              </w:rPr>
              <w:lastRenderedPageBreak/>
              <w:t>(1:12m); Statele Unite ale Americii – Hartă Tematică; Mexic și America Centrală; America de Sud – Țări și industrie; America de Sud</w:t>
            </w:r>
          </w:p>
          <w:p w14:paraId="7A33681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p>
          <w:p w14:paraId="212D675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Australia și Oceania; </w:t>
            </w:r>
            <w:proofErr w:type="spellStart"/>
            <w:r w:rsidRPr="004C30D5">
              <w:rPr>
                <w:rFonts w:eastAsia="Times New Roman" w:cstheme="minorHAnsi"/>
                <w:color w:val="000000"/>
                <w:sz w:val="18"/>
                <w:szCs w:val="18"/>
                <w:lang w:eastAsia="ro-RO"/>
              </w:rPr>
              <w:t>Suwarrow</w:t>
            </w:r>
            <w:proofErr w:type="spellEnd"/>
            <w:r w:rsidRPr="004C30D5">
              <w:rPr>
                <w:rFonts w:eastAsia="Times New Roman" w:cstheme="minorHAnsi"/>
                <w:color w:val="000000"/>
                <w:sz w:val="18"/>
                <w:szCs w:val="18"/>
                <w:lang w:eastAsia="ro-RO"/>
              </w:rPr>
              <w:t>, Insulele Cook; Australia și Noua Zeelandă; Australia și Oceania - Temperaturi și precipitații medii; Australia și Oceania – Hartă Tematică</w:t>
            </w:r>
          </w:p>
          <w:p w14:paraId="65E3445B"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p>
          <w:p w14:paraId="5AC254A3"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Pământul – Relieful și hidrografia; Structura Pământului și mișcarea plăcilor tectonice; Pământul – Temperaturi și precipitații medii; Clima, Vegetația Naturală și Agricultura pe glob; Țările lumii; Populația pe glob; Economia pe glob; Starea mediului Înconjurător pe Globul Pământesc; Globul Pământesc - Hărți Tematice; Regiunile polare; Secțiune transversală geologică prin continente.</w:t>
            </w:r>
          </w:p>
          <w:p w14:paraId="6C35DB89" w14:textId="77777777" w:rsidR="00271178" w:rsidRPr="004C30D5" w:rsidRDefault="00271178" w:rsidP="00631EF0">
            <w:pPr>
              <w:spacing w:after="0" w:line="240" w:lineRule="auto"/>
              <w:rPr>
                <w:rFonts w:eastAsia="Times New Roman" w:cstheme="minorHAnsi"/>
                <w:color w:val="000000"/>
                <w:sz w:val="18"/>
                <w:szCs w:val="18"/>
                <w:lang w:eastAsia="ro-RO"/>
              </w:rPr>
            </w:pPr>
          </w:p>
          <w:p w14:paraId="33B12C4B" w14:textId="69340D4E"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Licență: min. 4 ani</w:t>
            </w:r>
          </w:p>
        </w:tc>
        <w:tc>
          <w:tcPr>
            <w:tcW w:w="6095" w:type="dxa"/>
            <w:tcBorders>
              <w:top w:val="nil"/>
              <w:left w:val="nil"/>
              <w:bottom w:val="single" w:sz="4" w:space="0" w:color="auto"/>
              <w:right w:val="single" w:sz="4" w:space="0" w:color="auto"/>
            </w:tcBorders>
          </w:tcPr>
          <w:p w14:paraId="2EFD10EA"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r w:rsidR="00271178" w:rsidRPr="00B15527" w14:paraId="2E6DAB92"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nil"/>
              <w:left w:val="single" w:sz="4" w:space="0" w:color="auto"/>
              <w:bottom w:val="single" w:sz="4" w:space="0" w:color="auto"/>
              <w:right w:val="single" w:sz="4" w:space="0" w:color="auto"/>
            </w:tcBorders>
            <w:noWrap/>
            <w:vAlign w:val="center"/>
          </w:tcPr>
          <w:p w14:paraId="40C90477" w14:textId="0CEF50F7"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lastRenderedPageBreak/>
              <w:t>MW04</w:t>
            </w:r>
          </w:p>
        </w:tc>
        <w:tc>
          <w:tcPr>
            <w:tcW w:w="2268" w:type="dxa"/>
            <w:tcBorders>
              <w:top w:val="nil"/>
              <w:left w:val="nil"/>
              <w:bottom w:val="single" w:sz="4" w:space="0" w:color="auto"/>
              <w:right w:val="single" w:sz="4" w:space="0" w:color="auto"/>
            </w:tcBorders>
            <w:vAlign w:val="center"/>
          </w:tcPr>
          <w:p w14:paraId="7ABD3353" w14:textId="5401CF39"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Atlas istoric multilingv - ediție Extra</w:t>
            </w:r>
          </w:p>
        </w:tc>
        <w:tc>
          <w:tcPr>
            <w:tcW w:w="567" w:type="dxa"/>
            <w:tcBorders>
              <w:top w:val="nil"/>
              <w:left w:val="nil"/>
              <w:bottom w:val="single" w:sz="4" w:space="0" w:color="auto"/>
              <w:right w:val="single" w:sz="4" w:space="0" w:color="auto"/>
            </w:tcBorders>
            <w:noWrap/>
            <w:vAlign w:val="center"/>
          </w:tcPr>
          <w:p w14:paraId="4766FF26" w14:textId="6477A016"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noWrap/>
            <w:vAlign w:val="center"/>
          </w:tcPr>
          <w:p w14:paraId="5557225B" w14:textId="5C4558C9" w:rsidR="00271178" w:rsidRPr="00AC1D5D"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6B6C0D5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istoric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multilingv, ediție extra.</w:t>
            </w:r>
          </w:p>
          <w:p w14:paraId="2B48487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 conține hărți detaliate pentru principalele perioade istorice și teme majore. Include hărți politice, teritoriale, economice, etnice și culturale, cu posibilitatea de afișare interactivă și schimbare a limbii. Ediția Extra oferă un nivel ridicat de detaliere și suport vizual avansat pentru studiul și predarea istoriei.</w:t>
            </w:r>
            <w:r w:rsidRPr="004C30D5">
              <w:rPr>
                <w:rFonts w:eastAsia="Times New Roman" w:cstheme="minorHAnsi"/>
                <w:color w:val="000000"/>
                <w:sz w:val="18"/>
                <w:szCs w:val="18"/>
                <w:lang w:eastAsia="ro-RO"/>
              </w:rPr>
              <w:br/>
            </w:r>
          </w:p>
          <w:p w14:paraId="0F10443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7E159CB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1E28FA4F" w14:textId="77777777" w:rsidR="00271178" w:rsidRPr="004C30D5" w:rsidRDefault="00271178" w:rsidP="00631EF0">
            <w:pPr>
              <w:spacing w:after="0" w:line="240" w:lineRule="auto"/>
              <w:rPr>
                <w:rFonts w:eastAsia="Times New Roman" w:cstheme="minorHAnsi"/>
                <w:color w:val="000000"/>
                <w:sz w:val="18"/>
                <w:szCs w:val="18"/>
                <w:lang w:eastAsia="ro-RO"/>
              </w:rPr>
            </w:pPr>
          </w:p>
          <w:p w14:paraId="2517719B"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Conţine 150 hărți digitale, din care:</w:t>
            </w:r>
          </w:p>
          <w:p w14:paraId="0F6E1709"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Preistorie</w:t>
            </w:r>
          </w:p>
          <w:p w14:paraId="0D7671F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Răspândirea speciei umane și cele mai importante situri arheologice; Mediul natural în Epoca Preistorică; Distribuția pe glob a culturilor și animalelor; Agricultura și stilul de viață; Europa în perioada preistorică; Începuturile agriculturii și ale domesticirii</w:t>
            </w:r>
          </w:p>
          <w:p w14:paraId="13FDCA79"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Antichitate</w:t>
            </w:r>
          </w:p>
          <w:p w14:paraId="0A4D45F9"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Primele civilizații; </w:t>
            </w:r>
            <w:proofErr w:type="spellStart"/>
            <w:r w:rsidRPr="004C30D5">
              <w:rPr>
                <w:rFonts w:eastAsia="Times New Roman" w:cstheme="minorHAnsi"/>
                <w:color w:val="000000"/>
                <w:sz w:val="18"/>
                <w:szCs w:val="18"/>
                <w:lang w:eastAsia="ro-RO"/>
              </w:rPr>
              <w:t>Sumerul</w:t>
            </w:r>
            <w:proofErr w:type="spellEnd"/>
            <w:r w:rsidRPr="004C30D5">
              <w:rPr>
                <w:rFonts w:eastAsia="Times New Roman" w:cstheme="minorHAnsi"/>
                <w:color w:val="000000"/>
                <w:sz w:val="18"/>
                <w:szCs w:val="18"/>
                <w:lang w:eastAsia="ro-RO"/>
              </w:rPr>
              <w:t xml:space="preserve"> antic; Egiptul antic; Orientul Apropiat în Antichitate; Imperiul Persan; China antică; Grecia antică și războaiele greco-persane; Colonizarea feniciană și greacă; Imperiul lui Alexandru cel Mare; Cultura greacă antică; Popoarele din Italia; Expansiunea romană în Italia; Expansiunea romană până la căderea Republicii Romane; Imperiul Roman; Economia Imperiului Roman; Lumea în secolul I; Nașterea marilor religii ale lumii; Epoca migrațiilor în Europa</w:t>
            </w:r>
          </w:p>
          <w:p w14:paraId="518215E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Evul Mediu</w:t>
            </w:r>
          </w:p>
          <w:p w14:paraId="068F44D2"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Destrămarea Imperiului Roman de Apus; Imperiul Franc și Califatul </w:t>
            </w:r>
            <w:proofErr w:type="spellStart"/>
            <w:r w:rsidRPr="004C30D5">
              <w:rPr>
                <w:rFonts w:eastAsia="Times New Roman" w:cstheme="minorHAnsi"/>
                <w:color w:val="000000"/>
                <w:sz w:val="18"/>
                <w:szCs w:val="18"/>
                <w:lang w:eastAsia="ro-RO"/>
              </w:rPr>
              <w:t>Omeiad</w:t>
            </w:r>
            <w:proofErr w:type="spellEnd"/>
            <w:r w:rsidRPr="004C30D5">
              <w:rPr>
                <w:rFonts w:eastAsia="Times New Roman" w:cstheme="minorHAnsi"/>
                <w:color w:val="000000"/>
                <w:sz w:val="18"/>
                <w:szCs w:val="18"/>
                <w:lang w:eastAsia="ro-RO"/>
              </w:rPr>
              <w:t>; Destrămarea Imperiului Franc; Vikingii și normanzii în Europa; Vikingii în America; Lumea în jurul anului 1000; Europa în secolele VIII–X; Civilizația Maya; Imperiul mongol; Rute Comerciale Mondiale; Economia și comerțul în Europa; Războiul de o sută de ani; Cultura europeană în Evul Mediu; Ciuma în Europa; Nașterea Rusiei; Civilizațiile lumii în secolul al XV-lea; Răspândirea religiilor lumii în secolele XV–XVI</w:t>
            </w:r>
          </w:p>
          <w:p w14:paraId="414FD01B"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Epoca modernă</w:t>
            </w:r>
          </w:p>
          <w:p w14:paraId="2DEF6EE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Marile descoperiri geografice, colonizarea, primele colonii englezești; Descoperirea și colonizarea Lumii Noi; Lumea cunoscută în jurul anului 1500; Dezvoltarea comerțului mondial; Economia mondială; Europa în prima jumătate a secolului al XVI-lea; Anglia în timpul domniei Elisabetei I; Principalele rute și centre ale comerțului cu sclavi în secolele XVI–XIX; Colonizarea Americii până la mijlocul secolului al XVII-lea; Imperiul </w:t>
            </w:r>
            <w:proofErr w:type="spellStart"/>
            <w:r w:rsidRPr="004C30D5">
              <w:rPr>
                <w:rFonts w:eastAsia="Times New Roman" w:cstheme="minorHAnsi"/>
                <w:color w:val="000000"/>
                <w:sz w:val="18"/>
                <w:szCs w:val="18"/>
                <w:lang w:eastAsia="ro-RO"/>
              </w:rPr>
              <w:t>Inca</w:t>
            </w:r>
            <w:proofErr w:type="spellEnd"/>
            <w:r w:rsidRPr="004C30D5">
              <w:rPr>
                <w:rFonts w:eastAsia="Times New Roman" w:cstheme="minorHAnsi"/>
                <w:color w:val="000000"/>
                <w:sz w:val="18"/>
                <w:szCs w:val="18"/>
                <w:lang w:eastAsia="ro-RO"/>
              </w:rPr>
              <w:t>; Imperiul Aztec; Colonizarea Indiei; Formarea și expansiunea Imperiului Otoman; Războiul de 30 de ani; Războiul civil englez; Lumea în secolul al XVIII-lea; Imperiul Rus; Franța în timpul Revoluției și al războaielor napoleoniene; Europa la sfârșitul secolului al XVIII-lea; Războiul de șapte ani; Relații comerciale la sfârșitul secolului al XVIII-lea; Colonizarea Americii în secolele al XVII-lea și al XVIII-lea; Distribuția etnică a imigranților; Colonizarea Americii de Nord; Războiul revoluționar american; Sclavia în Statele Unite ale Americii; Europa în perioada Revoluției industriale; Migrația în lume în secolul al XIX-lea; Statele Unite ale Americii în secolul al XIX-lea; America Latină în secolul al XIX-lea; Europa la sfârșitul secolului al XIX-lea – începutul secolului al XX-lea; Asia la sfârșitul secolului al XIX-lea; Africa de la mijlocul secolului al XIX-lea până la începutul secolului al XX-lea; China în secolul al XIX-lea; Economia Chinei în secolele XVII–XIX; Expansiunea și dezvoltarea economică a Japoniei; A doua revoluție industrială; Populația și economia mondială la sfârșitul secolului al XIX-lea; Principalele religii ale lumii la sfârșitul secolului al XIX-lea; Imperiul Britanic; Migrația în lume în secolul al XIX-lea și la începutul secolului al XX-lea; Explorarea Antarcticii; Descoperirea Arcticii; Primul Război Mondial; Lumea între cele două războaie mondiale; Uniunea Sovietică între cele două războaie mondiale; China în prima jumătate a secolului al XX-lea; Expansiunea japoneză înainte de 1939; India în prima jumătate a secolului al XX-lea; Sistemul colonial între cele două războaie mondiale; Efectele Marii Crize Economice; Societatea Națiunilor; Al Doilea Război Mondial; Genociduri; Destrămarea Imperiului Britanic</w:t>
            </w:r>
          </w:p>
          <w:p w14:paraId="557E7E9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Epoca contemporană</w:t>
            </w:r>
          </w:p>
          <w:p w14:paraId="70CC400C"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Modificări ale frontierelor după cel de-al doilea război mondial; Consecințele celui de-al Doilea Război Mondial în Europa; Zonele de ocupație ale Germaniei în 1945; Organizația Națiunilor Unite după 1945; </w:t>
            </w:r>
            <w:r w:rsidRPr="004C30D5">
              <w:rPr>
                <w:rFonts w:eastAsia="Times New Roman" w:cstheme="minorHAnsi"/>
                <w:color w:val="000000"/>
                <w:sz w:val="18"/>
                <w:szCs w:val="18"/>
                <w:lang w:eastAsia="ro-RO"/>
              </w:rPr>
              <w:lastRenderedPageBreak/>
              <w:t>Blocul sovietic; Alianțe militare în Europa după cel de-al doilea război mondial; Cele două Ordini Mondiale; Europa în timpul Războiului Rece; Zonele de ocupație ale Berlinului; Lumea bipolară; Criza rachetelor cubaneze; Conflicte armate; Decolonizarea în Africa și Asia; Decolonizarea în regiunea Caraibelor; Imigrația în Europa între 1960 și 2000; Integrarea europeană; Europa între 1989 și 1996; Destrămarea Uniunii Sovietice; Înarmare la sfârșitul secolului XX; Alianțe politice și militare la începutul secolului XXI; Organizații economice la începutul secolului XXI; Diferențe de dezvoltare economică la nivel global; Amprenta ecologică a țărilor lumii; Explozia demografică; Globalizarea; Daune aduse mediului; Organizații neguvernamentale internaționale; Sclavia în zilele noastre; Traficul de persoane și exploatarea copiilor prin muncă în prezent; Religiile pe glob.</w:t>
            </w:r>
          </w:p>
          <w:p w14:paraId="66C20597" w14:textId="77777777" w:rsidR="00271178" w:rsidRPr="004C30D5" w:rsidRDefault="00271178" w:rsidP="00631EF0">
            <w:pPr>
              <w:spacing w:after="0" w:line="240" w:lineRule="auto"/>
              <w:rPr>
                <w:rFonts w:eastAsia="Times New Roman" w:cstheme="minorHAnsi"/>
                <w:color w:val="000000"/>
                <w:sz w:val="18"/>
                <w:szCs w:val="18"/>
                <w:lang w:eastAsia="ro-RO"/>
              </w:rPr>
            </w:pPr>
          </w:p>
          <w:p w14:paraId="0ACDD6D4" w14:textId="3C5D6E29"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Licență: min. 4 ani</w:t>
            </w:r>
          </w:p>
        </w:tc>
        <w:tc>
          <w:tcPr>
            <w:tcW w:w="6095" w:type="dxa"/>
            <w:tcBorders>
              <w:top w:val="nil"/>
              <w:left w:val="nil"/>
              <w:bottom w:val="single" w:sz="4" w:space="0" w:color="auto"/>
              <w:right w:val="single" w:sz="4" w:space="0" w:color="auto"/>
            </w:tcBorders>
          </w:tcPr>
          <w:p w14:paraId="15B7275C"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r w:rsidR="00271178" w:rsidRPr="00B15527" w14:paraId="26C1E661"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nil"/>
              <w:left w:val="single" w:sz="4" w:space="0" w:color="auto"/>
              <w:bottom w:val="single" w:sz="4" w:space="0" w:color="auto"/>
              <w:right w:val="single" w:sz="4" w:space="0" w:color="auto"/>
            </w:tcBorders>
            <w:noWrap/>
            <w:vAlign w:val="center"/>
          </w:tcPr>
          <w:p w14:paraId="405BCDE4" w14:textId="675801D8"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lastRenderedPageBreak/>
              <w:t>MW05</w:t>
            </w:r>
          </w:p>
        </w:tc>
        <w:tc>
          <w:tcPr>
            <w:tcW w:w="2268" w:type="dxa"/>
            <w:tcBorders>
              <w:top w:val="nil"/>
              <w:left w:val="nil"/>
              <w:bottom w:val="single" w:sz="4" w:space="0" w:color="auto"/>
              <w:right w:val="single" w:sz="4" w:space="0" w:color="auto"/>
            </w:tcBorders>
            <w:vAlign w:val="center"/>
          </w:tcPr>
          <w:p w14:paraId="1CF6731B" w14:textId="364BAB56" w:rsidR="00271178" w:rsidRPr="00B15527" w:rsidRDefault="00271178" w:rsidP="008479B0">
            <w:pPr>
              <w:spacing w:after="0" w:line="240" w:lineRule="auto"/>
              <w:rPr>
                <w:rFonts w:ascii="Calibri" w:eastAsia="Times New Roman" w:hAnsi="Calibri" w:cs="Calibri"/>
                <w:color w:val="000000"/>
                <w:sz w:val="18"/>
                <w:szCs w:val="18"/>
                <w:lang w:eastAsia="ro-RO"/>
              </w:rPr>
            </w:pPr>
            <w:proofErr w:type="spellStart"/>
            <w:r w:rsidRPr="004C30D5">
              <w:rPr>
                <w:rFonts w:eastAsia="Times New Roman" w:cstheme="minorHAnsi"/>
                <w:color w:val="000000"/>
                <w:sz w:val="18"/>
                <w:szCs w:val="18"/>
                <w:lang w:eastAsia="ro-RO"/>
              </w:rPr>
              <w:t>Mozaik</w:t>
            </w:r>
            <w:proofErr w:type="spellEnd"/>
            <w:r w:rsidRPr="004C30D5">
              <w:rPr>
                <w:rFonts w:eastAsia="Times New Roman" w:cstheme="minorHAnsi"/>
                <w:color w:val="000000"/>
                <w:sz w:val="18"/>
                <w:szCs w:val="18"/>
                <w:lang w:eastAsia="ro-RO"/>
              </w:rPr>
              <w:t xml:space="preserve"> TEACHER Monolingv </w:t>
            </w:r>
          </w:p>
        </w:tc>
        <w:tc>
          <w:tcPr>
            <w:tcW w:w="567" w:type="dxa"/>
            <w:tcBorders>
              <w:top w:val="nil"/>
              <w:left w:val="nil"/>
              <w:bottom w:val="single" w:sz="4" w:space="0" w:color="auto"/>
              <w:right w:val="single" w:sz="4" w:space="0" w:color="auto"/>
            </w:tcBorders>
            <w:noWrap/>
            <w:vAlign w:val="center"/>
          </w:tcPr>
          <w:p w14:paraId="35AA8D07" w14:textId="0FF8E35A"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81</w:t>
            </w:r>
          </w:p>
        </w:tc>
        <w:tc>
          <w:tcPr>
            <w:tcW w:w="567" w:type="dxa"/>
            <w:tcBorders>
              <w:top w:val="nil"/>
              <w:left w:val="nil"/>
              <w:bottom w:val="single" w:sz="4" w:space="0" w:color="auto"/>
              <w:right w:val="single" w:sz="4" w:space="0" w:color="auto"/>
            </w:tcBorders>
            <w:noWrap/>
            <w:vAlign w:val="center"/>
          </w:tcPr>
          <w:p w14:paraId="6AF1248D" w14:textId="5A36B6C1" w:rsidR="00271178" w:rsidRPr="00AC1D5D"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00DF9C3"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Licență software educațională destinată cadrelor didactice, legată de utilizator, care permite accesul la o platformă digitală de predare și învățare, utilizabilă pe mai multe dispozitive personale (computer, laptop, tabletă și </w:t>
            </w:r>
            <w:proofErr w:type="spellStart"/>
            <w:r w:rsidRPr="004C30D5">
              <w:rPr>
                <w:rFonts w:eastAsia="Times New Roman" w:cstheme="minorHAnsi"/>
                <w:color w:val="000000"/>
                <w:sz w:val="18"/>
                <w:szCs w:val="18"/>
                <w:lang w:eastAsia="ro-RO"/>
              </w:rPr>
              <w:t>smartphone</w:t>
            </w:r>
            <w:proofErr w:type="spellEnd"/>
            <w:r w:rsidRPr="004C30D5">
              <w:rPr>
                <w:rFonts w:eastAsia="Times New Roman" w:cstheme="minorHAnsi"/>
                <w:color w:val="000000"/>
                <w:sz w:val="18"/>
                <w:szCs w:val="18"/>
                <w:lang w:eastAsia="ro-RO"/>
              </w:rPr>
              <w:t>), prin intermediul unui cont unic de utilizator. Autentificarea este permisă pe un singur dispozitiv la un moment dat.</w:t>
            </w:r>
          </w:p>
          <w:p w14:paraId="333353AE"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531E09A3"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Descriere</w:t>
            </w:r>
            <w:r w:rsidRPr="004C30D5">
              <w:rPr>
                <w:rFonts w:eastAsia="Times New Roman" w:cstheme="minorHAnsi"/>
                <w:color w:val="000000"/>
                <w:sz w:val="18"/>
                <w:szCs w:val="18"/>
                <w:lang w:eastAsia="ro-RO"/>
              </w:rPr>
              <w:t xml:space="preserve">: Prin intermediul licenței, cadrul didactic beneficiază de: acces complet la conținutul interactiv (animații 3D și videoclipuri educaționale) și la aplicațiile educaționale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xml:space="preserve">, </w:t>
            </w:r>
            <w:proofErr w:type="spellStart"/>
            <w:r w:rsidRPr="004C30D5">
              <w:rPr>
                <w:rFonts w:eastAsia="Times New Roman" w:cstheme="minorHAnsi"/>
                <w:color w:val="000000"/>
                <w:sz w:val="18"/>
                <w:szCs w:val="18"/>
                <w:lang w:eastAsia="ro-RO"/>
              </w:rPr>
              <w:t>mozaWeb</w:t>
            </w:r>
            <w:proofErr w:type="spellEnd"/>
            <w:r w:rsidRPr="004C30D5">
              <w:rPr>
                <w:rFonts w:eastAsia="Times New Roman" w:cstheme="minorHAnsi"/>
                <w:color w:val="000000"/>
                <w:sz w:val="18"/>
                <w:szCs w:val="18"/>
                <w:lang w:eastAsia="ro-RO"/>
              </w:rPr>
              <w:t>, acces la cărți digitale și resurse educaționale interactive;  conținuturi multimedia educaționale (lecții digitale, materiale interactive, elemente 3D); poate crea, adapta și utiliza materiale didactice digitale, inclusiv caiete de exerciții interactive și prezentări; ilustra și completa manuale digitale; distribui teme de casă interactive; utiliza aplicații educaționale pentru ilustrare, exersare și dezvoltarea competențelor; descărca conținuturi educaționale pentru utilizare offline; iniția și gestiona activități didactice digitale la clasă; accesa și utiliza caiete de exerciții interactive create în cadrul aplicației software.</w:t>
            </w:r>
          </w:p>
          <w:p w14:paraId="42648802"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25C28DBE"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Licență  de utilizator</w:t>
            </w:r>
            <w:r w:rsidRPr="004C30D5">
              <w:rPr>
                <w:rFonts w:eastAsia="Times New Roman" w:cstheme="minorHAnsi"/>
                <w:color w:val="000000"/>
                <w:sz w:val="18"/>
                <w:szCs w:val="18"/>
                <w:lang w:eastAsia="ro-RO"/>
              </w:rPr>
              <w:t xml:space="preserve">: acces la conținutul interactiv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xml:space="preserve"> (Windows si Android), </w:t>
            </w:r>
            <w:proofErr w:type="spellStart"/>
            <w:r w:rsidRPr="004C30D5">
              <w:rPr>
                <w:rFonts w:eastAsia="Times New Roman" w:cstheme="minorHAnsi"/>
                <w:color w:val="000000"/>
                <w:sz w:val="18"/>
                <w:szCs w:val="18"/>
                <w:lang w:eastAsia="ro-RO"/>
              </w:rPr>
              <w:t>mozaWeb</w:t>
            </w:r>
            <w:proofErr w:type="spellEnd"/>
            <w:r w:rsidRPr="004C30D5">
              <w:rPr>
                <w:rFonts w:eastAsia="Times New Roman" w:cstheme="minorHAnsi"/>
                <w:color w:val="000000"/>
                <w:sz w:val="18"/>
                <w:szCs w:val="18"/>
                <w:lang w:eastAsia="ro-RO"/>
              </w:rPr>
              <w:t xml:space="preserve"> pe diverse dispozitive (calculatoare, tablete interactive, notebook-uri, tablete sau </w:t>
            </w:r>
            <w:proofErr w:type="spellStart"/>
            <w:r w:rsidRPr="004C30D5">
              <w:rPr>
                <w:rFonts w:eastAsia="Times New Roman" w:cstheme="minorHAnsi"/>
                <w:color w:val="000000"/>
                <w:sz w:val="18"/>
                <w:szCs w:val="18"/>
                <w:lang w:eastAsia="ro-RO"/>
              </w:rPr>
              <w:t>smartphone-uri</w:t>
            </w:r>
            <w:proofErr w:type="spellEnd"/>
            <w:r w:rsidRPr="004C30D5">
              <w:rPr>
                <w:rFonts w:eastAsia="Times New Roman" w:cstheme="minorHAnsi"/>
                <w:color w:val="000000"/>
                <w:sz w:val="18"/>
                <w:szCs w:val="18"/>
                <w:lang w:eastAsia="ro-RO"/>
              </w:rPr>
              <w:t xml:space="preserve">). Licența oferă acces integrat la aplicația software educațională pe SO Windows; aplicații mobile dedicate pentru sistemele Android și </w:t>
            </w:r>
            <w:proofErr w:type="spellStart"/>
            <w:r w:rsidRPr="004C30D5">
              <w:rPr>
                <w:rFonts w:eastAsia="Times New Roman" w:cstheme="minorHAnsi"/>
                <w:color w:val="000000"/>
                <w:sz w:val="18"/>
                <w:szCs w:val="18"/>
                <w:lang w:eastAsia="ro-RO"/>
              </w:rPr>
              <w:t>iOS</w:t>
            </w:r>
            <w:proofErr w:type="spellEnd"/>
            <w:r w:rsidRPr="004C30D5">
              <w:rPr>
                <w:rFonts w:eastAsia="Times New Roman" w:cstheme="minorHAnsi"/>
                <w:color w:val="000000"/>
                <w:sz w:val="18"/>
                <w:szCs w:val="18"/>
                <w:lang w:eastAsia="ro-RO"/>
              </w:rPr>
              <w:t xml:space="preserve">; platformă educațională online, prin </w:t>
            </w:r>
            <w:proofErr w:type="spellStart"/>
            <w:r w:rsidRPr="004C30D5">
              <w:rPr>
                <w:rFonts w:eastAsia="Times New Roman" w:cstheme="minorHAnsi"/>
                <w:color w:val="000000"/>
                <w:sz w:val="18"/>
                <w:szCs w:val="18"/>
                <w:lang w:eastAsia="ro-RO"/>
              </w:rPr>
              <w:t>browser</w:t>
            </w:r>
            <w:proofErr w:type="spellEnd"/>
            <w:r w:rsidRPr="004C30D5">
              <w:rPr>
                <w:rFonts w:eastAsia="Times New Roman" w:cstheme="minorHAnsi"/>
                <w:color w:val="000000"/>
                <w:sz w:val="18"/>
                <w:szCs w:val="18"/>
                <w:lang w:eastAsia="ro-RO"/>
              </w:rPr>
              <w:t xml:space="preserve"> web.</w:t>
            </w:r>
          </w:p>
          <w:p w14:paraId="33C483C5"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14FFFCE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Compatibilitate</w:t>
            </w:r>
            <w:r w:rsidRPr="004C30D5">
              <w:rPr>
                <w:rFonts w:eastAsia="Times New Roman" w:cstheme="minorHAnsi"/>
                <w:color w:val="000000"/>
                <w:sz w:val="18"/>
                <w:szCs w:val="18"/>
                <w:lang w:eastAsia="ro-RO"/>
              </w:rPr>
              <w:t xml:space="preserve"> integrală cu următoarele produse digitale:</w:t>
            </w:r>
          </w:p>
          <w:p w14:paraId="3B96DA3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Atlas Geografic Multilingv – Clasele primare; Gimnaziu; Liceu;- Atlas </w:t>
            </w:r>
            <w:r w:rsidRPr="004C30D5">
              <w:rPr>
                <w:rFonts w:eastAsia="Times New Roman" w:cstheme="minorHAnsi"/>
                <w:color w:val="000000"/>
                <w:sz w:val="18"/>
                <w:szCs w:val="18"/>
                <w:lang w:eastAsia="ro-RO"/>
              </w:rPr>
              <w:lastRenderedPageBreak/>
              <w:t>Istoric Multilingv – ediție Extra.</w:t>
            </w:r>
          </w:p>
          <w:p w14:paraId="253DC905"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4E558D46"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Instruire</w:t>
            </w:r>
            <w:r w:rsidRPr="004C30D5">
              <w:rPr>
                <w:rFonts w:eastAsia="Times New Roman" w:cstheme="minorHAnsi"/>
                <w:color w:val="000000"/>
                <w:sz w:val="18"/>
                <w:szCs w:val="18"/>
                <w:lang w:eastAsia="ro-RO"/>
              </w:rPr>
              <w:t xml:space="preserve">: În cadrul furnizării licenței se va asigura instruirea utilizatorilor finali, realizată de minim 2 persoane certificate de către producător, cu o durată minimă de 2 ore, instruirea având ca obiect utilizarea platformei software educaționale și integrarea atlaselor digitale în procesul de predare. </w:t>
            </w:r>
          </w:p>
          <w:p w14:paraId="431982B5"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44B83025"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Activare</w:t>
            </w:r>
            <w:r w:rsidRPr="004C30D5">
              <w:rPr>
                <w:rFonts w:eastAsia="Times New Roman" w:cstheme="minorHAnsi"/>
                <w:color w:val="000000"/>
                <w:sz w:val="18"/>
                <w:szCs w:val="18"/>
                <w:lang w:eastAsia="ro-RO"/>
              </w:rPr>
              <w:t xml:space="preserve">: Licența </w:t>
            </w:r>
            <w:proofErr w:type="spellStart"/>
            <w:r w:rsidRPr="004C30D5">
              <w:rPr>
                <w:rFonts w:eastAsia="Times New Roman" w:cstheme="minorHAnsi"/>
                <w:color w:val="000000"/>
                <w:sz w:val="18"/>
                <w:szCs w:val="18"/>
                <w:lang w:eastAsia="ro-RO"/>
              </w:rPr>
              <w:t>Mozaik</w:t>
            </w:r>
            <w:proofErr w:type="spellEnd"/>
            <w:r w:rsidRPr="004C30D5">
              <w:rPr>
                <w:rFonts w:eastAsia="Times New Roman" w:cstheme="minorHAnsi"/>
                <w:color w:val="000000"/>
                <w:sz w:val="18"/>
                <w:szCs w:val="18"/>
                <w:lang w:eastAsia="ro-RO"/>
              </w:rPr>
              <w:t xml:space="preserve"> TEACHER poate fi activată în termen de un an de la cumpărare. Termenul de valabilitate se calculează de la data activării, nu de la data cumpărării.</w:t>
            </w:r>
          </w:p>
          <w:p w14:paraId="691BE5D6"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6E4D403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 xml:space="preserve">Tip licență: </w:t>
            </w:r>
            <w:proofErr w:type="spellStart"/>
            <w:r w:rsidRPr="004C30D5">
              <w:rPr>
                <w:rFonts w:eastAsia="Times New Roman" w:cstheme="minorHAnsi"/>
                <w:color w:val="000000"/>
                <w:sz w:val="18"/>
                <w:szCs w:val="18"/>
                <w:lang w:eastAsia="ro-RO"/>
              </w:rPr>
              <w:t>Mozaik</w:t>
            </w:r>
            <w:proofErr w:type="spellEnd"/>
            <w:r w:rsidRPr="004C30D5">
              <w:rPr>
                <w:rFonts w:eastAsia="Times New Roman" w:cstheme="minorHAnsi"/>
                <w:color w:val="000000"/>
                <w:sz w:val="18"/>
                <w:szCs w:val="18"/>
                <w:lang w:eastAsia="ro-RO"/>
              </w:rPr>
              <w:t xml:space="preserve"> TEACHER, licență de utilizator (autentificare pe un singur dispozitiv odată).</w:t>
            </w:r>
          </w:p>
          <w:p w14:paraId="24A6943E"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40141B5A" w14:textId="2591E2F8"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i/>
                <w:color w:val="000000"/>
                <w:sz w:val="18"/>
                <w:szCs w:val="18"/>
                <w:lang w:eastAsia="ro-RO"/>
              </w:rPr>
              <w:t>Durată licență</w:t>
            </w:r>
            <w:r w:rsidRPr="004C30D5">
              <w:rPr>
                <w:rFonts w:eastAsia="Times New Roman" w:cstheme="minorHAnsi"/>
                <w:color w:val="000000"/>
                <w:sz w:val="18"/>
                <w:szCs w:val="18"/>
                <w:lang w:eastAsia="ro-RO"/>
              </w:rPr>
              <w:t>: min. 4 ani</w:t>
            </w:r>
          </w:p>
        </w:tc>
        <w:tc>
          <w:tcPr>
            <w:tcW w:w="6095" w:type="dxa"/>
            <w:tcBorders>
              <w:top w:val="nil"/>
              <w:left w:val="nil"/>
              <w:bottom w:val="single" w:sz="4" w:space="0" w:color="auto"/>
              <w:right w:val="single" w:sz="4" w:space="0" w:color="auto"/>
            </w:tcBorders>
          </w:tcPr>
          <w:p w14:paraId="5E6A1559"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r w:rsidR="00271178" w:rsidRPr="00B15527" w14:paraId="73B9F332" w14:textId="77777777" w:rsidTr="002711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2" w:type="dxa"/>
            <w:tcBorders>
              <w:top w:val="nil"/>
              <w:left w:val="single" w:sz="4" w:space="0" w:color="auto"/>
              <w:bottom w:val="single" w:sz="4" w:space="0" w:color="auto"/>
              <w:right w:val="single" w:sz="4" w:space="0" w:color="auto"/>
            </w:tcBorders>
            <w:noWrap/>
            <w:vAlign w:val="center"/>
          </w:tcPr>
          <w:p w14:paraId="77AFD20E" w14:textId="68BD12C4"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lastRenderedPageBreak/>
              <w:t>MW06</w:t>
            </w:r>
          </w:p>
        </w:tc>
        <w:tc>
          <w:tcPr>
            <w:tcW w:w="2268" w:type="dxa"/>
            <w:tcBorders>
              <w:top w:val="nil"/>
              <w:left w:val="nil"/>
              <w:bottom w:val="single" w:sz="4" w:space="0" w:color="auto"/>
              <w:right w:val="single" w:sz="4" w:space="0" w:color="auto"/>
            </w:tcBorders>
            <w:vAlign w:val="center"/>
          </w:tcPr>
          <w:p w14:paraId="2F1A537B" w14:textId="3885DEC4" w:rsidR="00271178" w:rsidRPr="00B15527" w:rsidRDefault="00271178" w:rsidP="008479B0">
            <w:pPr>
              <w:spacing w:after="0" w:line="240" w:lineRule="auto"/>
              <w:rPr>
                <w:rFonts w:ascii="Calibri" w:eastAsia="Times New Roman" w:hAnsi="Calibri" w:cs="Calibri"/>
                <w:color w:val="000000"/>
                <w:sz w:val="18"/>
                <w:szCs w:val="18"/>
                <w:lang w:eastAsia="ro-RO"/>
              </w:rPr>
            </w:pP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Ultimate</w:t>
            </w:r>
          </w:p>
        </w:tc>
        <w:tc>
          <w:tcPr>
            <w:tcW w:w="567" w:type="dxa"/>
            <w:tcBorders>
              <w:top w:val="nil"/>
              <w:left w:val="nil"/>
              <w:bottom w:val="single" w:sz="4" w:space="0" w:color="auto"/>
              <w:right w:val="single" w:sz="4" w:space="0" w:color="auto"/>
            </w:tcBorders>
            <w:noWrap/>
            <w:vAlign w:val="center"/>
          </w:tcPr>
          <w:p w14:paraId="20015AD8" w14:textId="02BFDED2" w:rsidR="00271178" w:rsidRPr="00B15527" w:rsidRDefault="00271178" w:rsidP="008479B0">
            <w:pPr>
              <w:spacing w:after="0" w:line="240" w:lineRule="auto"/>
              <w:jc w:val="right"/>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29</w:t>
            </w:r>
          </w:p>
        </w:tc>
        <w:tc>
          <w:tcPr>
            <w:tcW w:w="567" w:type="dxa"/>
            <w:tcBorders>
              <w:top w:val="nil"/>
              <w:left w:val="nil"/>
              <w:bottom w:val="single" w:sz="4" w:space="0" w:color="auto"/>
              <w:right w:val="single" w:sz="4" w:space="0" w:color="auto"/>
            </w:tcBorders>
            <w:noWrap/>
            <w:vAlign w:val="center"/>
          </w:tcPr>
          <w:p w14:paraId="6F06DD0B" w14:textId="15D3DB0F" w:rsidR="00271178" w:rsidRPr="00AC1D5D"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B878DD6" w14:textId="77777777" w:rsidR="00271178" w:rsidRPr="004C30D5" w:rsidRDefault="00271178" w:rsidP="00631EF0">
            <w:pPr>
              <w:spacing w:after="0" w:line="240" w:lineRule="auto"/>
              <w:rPr>
                <w:rFonts w:cstheme="minorHAnsi"/>
                <w:sz w:val="18"/>
                <w:szCs w:val="18"/>
              </w:rPr>
            </w:pP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Ultimate.</w:t>
            </w:r>
          </w:p>
          <w:p w14:paraId="1A595536" w14:textId="77777777" w:rsidR="00271178" w:rsidRPr="004C30D5" w:rsidRDefault="00271178" w:rsidP="00631EF0">
            <w:pPr>
              <w:spacing w:after="0" w:line="240" w:lineRule="auto"/>
              <w:rPr>
                <w:rFonts w:eastAsia="Times New Roman" w:cstheme="minorHAnsi"/>
                <w:color w:val="000000"/>
                <w:sz w:val="18"/>
                <w:szCs w:val="18"/>
                <w:lang w:eastAsia="ro-RO"/>
              </w:rPr>
            </w:pP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este o uriașă bibliotecă de resurse educaționale. Un cont </w:t>
            </w: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deblochează o bibliotecă de peste 1,000,</w:t>
            </w:r>
            <w:proofErr w:type="spellStart"/>
            <w:r w:rsidRPr="004C30D5">
              <w:rPr>
                <w:rFonts w:eastAsia="Times New Roman" w:cstheme="minorHAnsi"/>
                <w:color w:val="000000"/>
                <w:sz w:val="18"/>
                <w:szCs w:val="18"/>
                <w:lang w:eastAsia="ro-RO"/>
              </w:rPr>
              <w:t>000</w:t>
            </w:r>
            <w:proofErr w:type="spellEnd"/>
            <w:r w:rsidRPr="004C30D5">
              <w:rPr>
                <w:rFonts w:eastAsia="Times New Roman" w:cstheme="minorHAnsi"/>
                <w:color w:val="000000"/>
                <w:sz w:val="18"/>
                <w:szCs w:val="18"/>
                <w:lang w:eastAsia="ro-RO"/>
              </w:rPr>
              <w:t xml:space="preserve"> resurse la nivelul întregii programe școlare – toate disponibile 24 de ore din 24, 7 zile din 7 și cu o mulțime de materiale esențiale de planificare, predare și evaluare. </w:t>
            </w:r>
          </w:p>
          <w:p w14:paraId="7026C5DE" w14:textId="77777777" w:rsidR="00271178" w:rsidRPr="004C30D5" w:rsidRDefault="00271178" w:rsidP="00631EF0">
            <w:pPr>
              <w:spacing w:after="0" w:line="240" w:lineRule="auto"/>
              <w:rPr>
                <w:rFonts w:eastAsia="Times New Roman" w:cstheme="minorHAnsi"/>
                <w:color w:val="000000"/>
                <w:sz w:val="18"/>
                <w:szCs w:val="18"/>
                <w:lang w:eastAsia="ro-RO"/>
              </w:rPr>
            </w:pPr>
          </w:p>
          <w:p w14:paraId="1A81B9E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Descriere: Platformă digitală cu resurse educaționale menită să sprijine predarea și învățarea în toate ciclurile de învățământ, prin acces la un volum larg de materiale didactice digitale de calitate, concepute pentru utilizare în clasă sau în afara acesteia. Resursele puse la dispoziție sunt realizate de cadre didactice și specialiști, acoperind o varietate de discipline, niveluri de clasă și tipuri de activități educaționale (fișe de lucru, planuri de lecție, jocuri și activități interactive, materiale pentru evaluare, idei pentru activități tematice etc.), și pot fi utilizate pentru a optimiza planificarea, predarea și evaluarea în procesul educațional.</w:t>
            </w:r>
            <w:r w:rsidRPr="004C30D5">
              <w:rPr>
                <w:rFonts w:eastAsia="Times New Roman" w:cstheme="minorHAnsi"/>
                <w:color w:val="000000"/>
                <w:sz w:val="18"/>
                <w:szCs w:val="18"/>
                <w:lang w:eastAsia="ro-RO"/>
              </w:rPr>
              <w:br/>
            </w:r>
          </w:p>
          <w:p w14:paraId="7DC5AE41"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Platforma oferă acces la: </w:t>
            </w:r>
          </w:p>
          <w:p w14:paraId="23BADD90"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bibliotecă extinsă de resurse educaționale digitale pentru învățământul preșcolar, primar, gimnazial și liceal, acoperind principalele arii curriculare; </w:t>
            </w:r>
          </w:p>
          <w:p w14:paraId="52D2B128"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materiale adaptabile pentru utilizare imediată în clasă sau individual, inclusiv fișe, activități, planuri de lecție și alte instrumente utile cadrelor didactice; </w:t>
            </w:r>
          </w:p>
          <w:p w14:paraId="77E32F2F"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resurse pentru planificare și evaluare care sprijină proiectarea activităților didactice și urmărirea progresului elevilor; </w:t>
            </w:r>
          </w:p>
          <w:p w14:paraId="61960E3D"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suport permanent și acces la o comunitate internațională de utilizatori de resurse educaționale; </w:t>
            </w:r>
          </w:p>
          <w:p w14:paraId="54AD373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opțiuni de descărcare și utilizare a resurselor atât în mediul online, cât </w:t>
            </w:r>
            <w:r w:rsidRPr="004C30D5">
              <w:rPr>
                <w:rFonts w:eastAsia="Times New Roman" w:cstheme="minorHAnsi"/>
                <w:color w:val="000000"/>
                <w:sz w:val="18"/>
                <w:szCs w:val="18"/>
                <w:lang w:eastAsia="ro-RO"/>
              </w:rPr>
              <w:lastRenderedPageBreak/>
              <w:t xml:space="preserve">și offline. </w:t>
            </w:r>
            <w:r w:rsidRPr="004C30D5">
              <w:rPr>
                <w:rFonts w:eastAsia="Times New Roman" w:cstheme="minorHAnsi"/>
                <w:color w:val="000000"/>
                <w:sz w:val="18"/>
                <w:szCs w:val="18"/>
                <w:lang w:eastAsia="ro-RO"/>
              </w:rPr>
              <w:br/>
            </w:r>
            <w:r w:rsidRPr="004C30D5">
              <w:rPr>
                <w:rFonts w:eastAsia="Calibri" w:cstheme="minorHAnsi"/>
                <w:sz w:val="18"/>
                <w:szCs w:val="18"/>
              </w:rPr>
              <w:t xml:space="preserve">Licența pentru utilizarea platformei presupune accesul la întregul catalog de resurse educaționale digitale </w:t>
            </w:r>
            <w:r w:rsidRPr="004C30D5">
              <w:rPr>
                <w:rFonts w:eastAsia="Times New Roman" w:cstheme="minorHAnsi"/>
                <w:color w:val="000000"/>
                <w:sz w:val="18"/>
                <w:szCs w:val="18"/>
                <w:lang w:eastAsia="ro-RO"/>
              </w:rPr>
              <w:t>pentru cadre didactice și/sau instituții. Materialele incluse sunt structurate pe domenii și niveluri de învățământ, astfel încât să răspundă nevoilor didactice variate ale școlii și să faciliteze implementarea planurilor de lecție adaptate curriculumului național și strategiilor pedagogice moderne.</w:t>
            </w:r>
            <w:r w:rsidRPr="004C30D5">
              <w:rPr>
                <w:rFonts w:eastAsia="Times New Roman" w:cstheme="minorHAnsi"/>
                <w:color w:val="000000"/>
                <w:sz w:val="18"/>
                <w:szCs w:val="18"/>
                <w:lang w:eastAsia="ro-RO"/>
              </w:rPr>
              <w:br/>
            </w:r>
          </w:p>
          <w:p w14:paraId="142C18E4"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Instruirea utilizatori: Utilizarea platformei și integrarea atlaselor digitale în procesul de predare. Personal certificat de către producător, minim 2 ore. </w:t>
            </w:r>
          </w:p>
          <w:p w14:paraId="7AC3A97B" w14:textId="77777777" w:rsidR="00271178" w:rsidRPr="004C30D5" w:rsidRDefault="00271178" w:rsidP="00631EF0">
            <w:pPr>
              <w:spacing w:after="0" w:line="240" w:lineRule="auto"/>
              <w:rPr>
                <w:rFonts w:eastAsia="Times New Roman" w:cstheme="minorHAnsi"/>
                <w:i/>
                <w:color w:val="000000"/>
                <w:sz w:val="18"/>
                <w:szCs w:val="18"/>
                <w:lang w:eastAsia="ro-RO"/>
              </w:rPr>
            </w:pPr>
          </w:p>
          <w:p w14:paraId="3F49DEE7" w14:textId="77777777" w:rsidR="00271178" w:rsidRPr="004C30D5" w:rsidRDefault="00271178" w:rsidP="00631EF0">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Tip licență: </w:t>
            </w: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Ultimate, licență de utilizator (autentificare pe un singur dispozitiv odată), cu </w:t>
            </w:r>
            <w:r w:rsidRPr="004C30D5">
              <w:rPr>
                <w:rFonts w:eastAsia="Calibri" w:cstheme="minorHAnsi"/>
                <w:sz w:val="18"/>
                <w:szCs w:val="18"/>
              </w:rPr>
              <w:t>acces la întregul catalog de resurse educaționale digitale.</w:t>
            </w:r>
          </w:p>
          <w:p w14:paraId="0FF90A47" w14:textId="77777777" w:rsidR="00271178" w:rsidRPr="004C30D5" w:rsidRDefault="00271178" w:rsidP="00631EF0">
            <w:pPr>
              <w:spacing w:after="0" w:line="240" w:lineRule="auto"/>
              <w:rPr>
                <w:rFonts w:eastAsia="Times New Roman" w:cstheme="minorHAnsi"/>
                <w:color w:val="000000"/>
                <w:sz w:val="18"/>
                <w:szCs w:val="18"/>
                <w:lang w:eastAsia="ro-RO"/>
              </w:rPr>
            </w:pPr>
          </w:p>
          <w:p w14:paraId="755AE142" w14:textId="600C0EC6" w:rsidR="00271178" w:rsidRPr="00B15527" w:rsidRDefault="00271178" w:rsidP="008479B0">
            <w:pPr>
              <w:spacing w:after="0" w:line="240" w:lineRule="auto"/>
              <w:rPr>
                <w:rFonts w:ascii="Calibri" w:eastAsia="Times New Roman" w:hAnsi="Calibri" w:cs="Calibri"/>
                <w:color w:val="000000"/>
                <w:sz w:val="18"/>
                <w:szCs w:val="18"/>
                <w:lang w:eastAsia="ro-RO"/>
              </w:rPr>
            </w:pPr>
            <w:r w:rsidRPr="004C30D5">
              <w:rPr>
                <w:rFonts w:eastAsia="Times New Roman" w:cstheme="minorHAnsi"/>
                <w:color w:val="000000"/>
                <w:sz w:val="18"/>
                <w:szCs w:val="18"/>
                <w:lang w:eastAsia="ro-RO"/>
              </w:rPr>
              <w:t>Licența: min. 4 ani.</w:t>
            </w:r>
          </w:p>
        </w:tc>
        <w:tc>
          <w:tcPr>
            <w:tcW w:w="6095" w:type="dxa"/>
            <w:tcBorders>
              <w:top w:val="nil"/>
              <w:left w:val="nil"/>
              <w:bottom w:val="single" w:sz="4" w:space="0" w:color="auto"/>
              <w:right w:val="single" w:sz="4" w:space="0" w:color="auto"/>
            </w:tcBorders>
          </w:tcPr>
          <w:p w14:paraId="3A80A154" w14:textId="77777777" w:rsidR="00271178" w:rsidRPr="00B15527" w:rsidRDefault="00271178" w:rsidP="008479B0">
            <w:pPr>
              <w:spacing w:after="0" w:line="240" w:lineRule="auto"/>
              <w:rPr>
                <w:rFonts w:ascii="Calibri" w:eastAsia="Times New Roman" w:hAnsi="Calibri" w:cs="Calibri"/>
                <w:color w:val="000000"/>
                <w:sz w:val="18"/>
                <w:szCs w:val="18"/>
                <w:lang w:eastAsia="ro-RO"/>
              </w:rPr>
            </w:pPr>
          </w:p>
        </w:tc>
      </w:tr>
    </w:tbl>
    <w:p w14:paraId="09E8097C" w14:textId="77777777" w:rsidR="00204D1D" w:rsidRPr="00107F07" w:rsidRDefault="00204D1D" w:rsidP="00107F07">
      <w:pPr>
        <w:spacing w:after="0" w:line="240" w:lineRule="auto"/>
        <w:rPr>
          <w:sz w:val="8"/>
        </w:rPr>
      </w:pPr>
    </w:p>
    <w:sectPr w:rsidR="00204D1D"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107F07"/>
    <w:rsid w:val="00204D1D"/>
    <w:rsid w:val="0026580A"/>
    <w:rsid w:val="00271178"/>
    <w:rsid w:val="00281B94"/>
    <w:rsid w:val="00380D6C"/>
    <w:rsid w:val="004F562E"/>
    <w:rsid w:val="00654CB6"/>
    <w:rsid w:val="00715421"/>
    <w:rsid w:val="008479B0"/>
    <w:rsid w:val="008715F1"/>
    <w:rsid w:val="008D2108"/>
    <w:rsid w:val="008E3B30"/>
    <w:rsid w:val="009506E0"/>
    <w:rsid w:val="009563B6"/>
    <w:rsid w:val="00A50464"/>
    <w:rsid w:val="00A5396B"/>
    <w:rsid w:val="00B93E35"/>
    <w:rsid w:val="00B97E66"/>
    <w:rsid w:val="00BF6326"/>
    <w:rsid w:val="00C7574D"/>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04D1D"/>
    <w:pPr>
      <w:ind w:left="720"/>
      <w:contextualSpacing/>
    </w:pPr>
  </w:style>
  <w:style w:type="numbering" w:customStyle="1" w:styleId="FrListare1">
    <w:name w:val="Fără Listare1"/>
    <w:next w:val="NoList"/>
    <w:uiPriority w:val="99"/>
    <w:semiHidden/>
    <w:unhideWhenUsed/>
    <w:rsid w:val="00204D1D"/>
  </w:style>
  <w:style w:type="character" w:styleId="Hyperlink">
    <w:name w:val="Hyperlink"/>
    <w:basedOn w:val="DefaultParagraphFont"/>
    <w:uiPriority w:val="99"/>
    <w:semiHidden/>
    <w:unhideWhenUsed/>
    <w:rsid w:val="00204D1D"/>
    <w:rPr>
      <w:color w:val="0000FF"/>
      <w:u w:val="single"/>
    </w:rPr>
  </w:style>
  <w:style w:type="character" w:styleId="FollowedHyperlink">
    <w:name w:val="FollowedHyperlink"/>
    <w:basedOn w:val="DefaultParagraphFon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04D1D"/>
    <w:pPr>
      <w:ind w:left="720"/>
      <w:contextualSpacing/>
    </w:pPr>
  </w:style>
  <w:style w:type="numbering" w:customStyle="1" w:styleId="FrListare1">
    <w:name w:val="Fără Listare1"/>
    <w:next w:val="NoList"/>
    <w:uiPriority w:val="99"/>
    <w:semiHidden/>
    <w:unhideWhenUsed/>
    <w:rsid w:val="00204D1D"/>
  </w:style>
  <w:style w:type="character" w:styleId="Hyperlink">
    <w:name w:val="Hyperlink"/>
    <w:basedOn w:val="DefaultParagraphFont"/>
    <w:uiPriority w:val="99"/>
    <w:semiHidden/>
    <w:unhideWhenUsed/>
    <w:rsid w:val="00204D1D"/>
    <w:rPr>
      <w:color w:val="0000FF"/>
      <w:u w:val="single"/>
    </w:rPr>
  </w:style>
  <w:style w:type="character" w:styleId="FollowedHyperlink">
    <w:name w:val="FollowedHyperlink"/>
    <w:basedOn w:val="DefaultParagraphFon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2986</Words>
  <Characters>17321</Characters>
  <Application>Microsoft Office Word</Application>
  <DocSecurity>0</DocSecurity>
  <Lines>144</Lines>
  <Paragraphs>40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alias</cp:lastModifiedBy>
  <cp:revision>9</cp:revision>
  <dcterms:created xsi:type="dcterms:W3CDTF">2026-01-21T04:34:00Z</dcterms:created>
  <dcterms:modified xsi:type="dcterms:W3CDTF">2026-01-24T15:15:00Z</dcterms:modified>
</cp:coreProperties>
</file>